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6467">
        <w:rPr>
          <w:rFonts w:ascii="Times New Roman" w:hAnsi="Times New Roman" w:cs="Times New Roman"/>
          <w:b/>
          <w:bCs/>
          <w:sz w:val="28"/>
          <w:szCs w:val="28"/>
        </w:rPr>
        <w:t>В Москве прошли масштабные учения по предупреждению чрезвычайных ситуаций в период пропуска весеннего половодья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864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8 апреля 2022 года под руководством заместителя Мэра Москвы Петра Бирюкова прошли командно-штабные учения по предупреждению чрезвычайных ситуаций в период пропуска весеннего половодья, в которых были задействованы силы и средства Московской городской системы предупреждения и ликвидации чрезвычайных ситуаций (МГСЧС).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В отработке совместных действий приняли участие подразделения Главного управления МЧС России по г. Москве, Департаментов города Москвы и подведомственных учреждений, Главного управления 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 по г. Москве, городских служб.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По тактическому замыслу, вертолет Московского авиацентра в ходе мониторинга паводковой обстановки обнаружил подтопление в районе 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Рыжовского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 пруда в 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ТиНАО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. В этой зоне находятся местные жители, нуждающиеся в помощи.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>Первыми к месту подтопления прибывает подвижный спасательный пост «Московская городская поисково-спасательная служба на водных объектах» (МГПСС). При помощи беспилотной авиационной системы проведен мониторинг сложившейся обстановки и определены границы зоны подтопления. В ходе проведения разведки установлено, что люди просят помощи и пытаются эвакуироваться из подтопленных домов, а также обнаружены местные жители, находящиеся в воде. С помощью судна на воздушной подушке «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Славир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» спасатели эвакуировали людей, нуждающихся в помощи.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Для откачки воды с затопленной территории применяли водооткачивающее устройство большой мощности контейнерного типа, которое было доставлено на вертолете Ка-32 ГКУ «МАЦ». Также был задействован насосно-рукавный комплекс «Водолей», способный перекачивать большие объёмы воды с производительностью от 170 до 500 литров в секунду на расстояние более 1200 метров. К месту подтопления направили сводный отряд Департамента 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 и аэромобильную группировку столичного Главка МЧС России. Силами сводного отряда был развернут полевой лагерь, установлены плавающие мотопомпы, а также проведены работы по предотвращению дальнейшего разлива воды.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Далее на месте условного подтопления после проведения аварийно-спасательных работ подразделения приступили к восстановлению дорожной инфраструктуры, электроснабжению населённых пунктов, восстановлению наружного освещения.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Подводя итоги масштабных учений, заместитель Мэра Москвы Петр Бирюков отметил: «В учениях были задействованы сотрудники пожарно-спасательного гарнизона и представители всех городских служб, в общей </w:t>
      </w:r>
      <w:r w:rsidRPr="00C86467">
        <w:rPr>
          <w:rFonts w:ascii="Times New Roman" w:hAnsi="Times New Roman" w:cs="Times New Roman"/>
          <w:sz w:val="28"/>
          <w:szCs w:val="28"/>
        </w:rPr>
        <w:lastRenderedPageBreak/>
        <w:t xml:space="preserve">сложности - 180 человек. Отработаны действия при возникновении ЧС, связанной с паводком, проверена слаженность работы по обеспечению безаварийного пропуска паводковых вод и предотвращению подтоплений».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 xml:space="preserve"> «Участники учений отработали организацию переправ для эвакуации людей, возведение дамб и удаление больших объемов воды с помощью спецтехники, ликвидацию последствий разлива нефтепродуктов, - подчеркнул Петр Бирюков. - Использовалось более 65 единиц техники, в том числе четыре пожарных и санитарных вертолета, беспилотные летательные аппараты, спасательные 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6467">
        <w:rPr>
          <w:rFonts w:ascii="Times New Roman" w:hAnsi="Times New Roman" w:cs="Times New Roman"/>
          <w:sz w:val="28"/>
          <w:szCs w:val="28"/>
        </w:rPr>
        <w:t>квадроциклы</w:t>
      </w:r>
      <w:proofErr w:type="spellEnd"/>
      <w:r w:rsidRPr="00C86467">
        <w:rPr>
          <w:rFonts w:ascii="Times New Roman" w:hAnsi="Times New Roman" w:cs="Times New Roman"/>
          <w:sz w:val="28"/>
          <w:szCs w:val="28"/>
        </w:rPr>
        <w:t xml:space="preserve"> и вездеход». </w:t>
      </w:r>
    </w:p>
    <w:p w:rsidR="00C86467" w:rsidRPr="00C86467" w:rsidRDefault="00C8646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467">
        <w:rPr>
          <w:rFonts w:ascii="Times New Roman" w:hAnsi="Times New Roman" w:cs="Times New Roman"/>
          <w:sz w:val="28"/>
          <w:szCs w:val="28"/>
        </w:rPr>
        <w:t>Проведение учений позволило еще раз отработать алгоритм действий при возникновении ЧС, разработать новые методы реагирования и испытать на практике уникальные образцы новейшего оборудования. Все звенья Московской городской территориальной подсистемы единой государственной системы предупреждения и ликвидации чрезвычайных ситуаций, объединяющей федеральные и городские органы власти, организации и учреждения, продемонстрировали слаженную работу и готовность оперативно отреагировать на любую чрезвычайную ситуацию, которая потенциально может произойти на территории московского пожарно-спасательного гарнизона.</w:t>
      </w:r>
    </w:p>
    <w:p w:rsidR="00B27F27" w:rsidRPr="00C86467" w:rsidRDefault="00B27F27" w:rsidP="00C86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7F27" w:rsidRPr="00C8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06"/>
    <w:rsid w:val="000B7506"/>
    <w:rsid w:val="00B27F27"/>
    <w:rsid w:val="00C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B192"/>
  <w15:chartTrackingRefBased/>
  <w15:docId w15:val="{89B97405-EFEE-444E-AD5A-C9B2DA1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2022-04-11T12:49:00Z</dcterms:created>
  <dcterms:modified xsi:type="dcterms:W3CDTF">2022-04-11T12:50:00Z</dcterms:modified>
</cp:coreProperties>
</file>